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Ikt.sz</w:t>
      </w:r>
      <w:proofErr w:type="gramStart"/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.:</w:t>
      </w:r>
      <w:proofErr w:type="gramEnd"/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 xml:space="preserve"> 9-2/2021.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b/>
          <w:bCs/>
          <w:color w:val="2C363A"/>
          <w:szCs w:val="24"/>
          <w:lang w:eastAsia="hu-HU"/>
        </w:rPr>
        <w:t>MEGHÍVÓ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b/>
          <w:bCs/>
          <w:color w:val="2C363A"/>
          <w:szCs w:val="24"/>
          <w:lang w:eastAsia="hu-HU"/>
        </w:rPr>
        <w:t>Nyíregyházi Települési Értéktár Bizottság ülésére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b/>
          <w:bCs/>
          <w:i/>
          <w:iCs/>
          <w:color w:val="2C363A"/>
          <w:szCs w:val="24"/>
          <w:lang w:eastAsia="hu-HU"/>
        </w:rPr>
        <w:t>Tisztelt Bizottsági Tag!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b/>
          <w:bCs/>
          <w:color w:val="2C363A"/>
          <w:szCs w:val="24"/>
          <w:u w:val="single"/>
          <w:lang w:eastAsia="hu-HU"/>
        </w:rPr>
        <w:t>Időpont</w:t>
      </w:r>
      <w:r w:rsidRPr="0081251D">
        <w:rPr>
          <w:rFonts w:ascii="Verdana" w:eastAsia="Times New Roman" w:hAnsi="Verdana" w:cs="Times New Roman"/>
          <w:b/>
          <w:bCs/>
          <w:color w:val="2C363A"/>
          <w:szCs w:val="24"/>
          <w:lang w:eastAsia="hu-HU"/>
        </w:rPr>
        <w:t>:</w:t>
      </w: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    2021. május 10. (hétfő), 9.00 óra.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b/>
          <w:bCs/>
          <w:color w:val="2C363A"/>
          <w:szCs w:val="24"/>
          <w:u w:val="single"/>
          <w:lang w:eastAsia="hu-HU"/>
        </w:rPr>
        <w:t>Helyszín</w:t>
      </w:r>
      <w:r w:rsidRPr="0081251D">
        <w:rPr>
          <w:rFonts w:ascii="Verdana" w:eastAsia="Times New Roman" w:hAnsi="Verdana" w:cs="Times New Roman"/>
          <w:b/>
          <w:bCs/>
          <w:color w:val="2C363A"/>
          <w:szCs w:val="24"/>
          <w:lang w:eastAsia="hu-HU"/>
        </w:rPr>
        <w:t>:  </w:t>
      </w: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 Nyíregyháza Megyei Jogú Város Polgármesteri Hivatala (Nyíregyháza, Kossuth tér </w:t>
      </w:r>
      <w:hyperlink r:id="rId5" w:tgtFrame="_blank" w:history="1">
        <w:r w:rsidRPr="0081251D">
          <w:rPr>
            <w:rFonts w:ascii="Verdana" w:eastAsia="Times New Roman" w:hAnsi="Verdana" w:cs="Times New Roman"/>
            <w:color w:val="0E709E"/>
            <w:szCs w:val="24"/>
            <w:u w:val="single"/>
            <w:lang w:eastAsia="hu-HU"/>
          </w:rPr>
          <w:t>1</w:t>
        </w:r>
        <w:proofErr w:type="gramStart"/>
        <w:r w:rsidRPr="0081251D">
          <w:rPr>
            <w:rFonts w:ascii="Verdana" w:eastAsia="Times New Roman" w:hAnsi="Verdana" w:cs="Times New Roman"/>
            <w:color w:val="0E709E"/>
            <w:szCs w:val="24"/>
            <w:u w:val="single"/>
            <w:lang w:eastAsia="hu-HU"/>
          </w:rPr>
          <w:t>.sz</w:t>
        </w:r>
        <w:proofErr w:type="gramEnd"/>
      </w:hyperlink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. I. emeleti Könyvtárszoba)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b/>
          <w:bCs/>
          <w:color w:val="2C363A"/>
          <w:szCs w:val="24"/>
          <w:u w:val="single"/>
          <w:lang w:eastAsia="hu-HU"/>
        </w:rPr>
        <w:t>Napirendi pontok:</w:t>
      </w:r>
    </w:p>
    <w:p w:rsidR="0081251D" w:rsidRPr="0081251D" w:rsidRDefault="0081251D" w:rsidP="00812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Javaslatok a Nyíregyházi Települési Értéktárba felveendő értékekre</w:t>
      </w:r>
    </w:p>
    <w:p w:rsidR="0081251D" w:rsidRPr="0081251D" w:rsidRDefault="0081251D" w:rsidP="00812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Egyebek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Megtisztelő jelenlétére feltétlenül számítok!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Nyíregyháza, 2021. április 30.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Tisztelettel,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proofErr w:type="spellStart"/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Tomasovszki</w:t>
      </w:r>
      <w:proofErr w:type="spellEnd"/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81251D" w:rsidRPr="0081251D" w:rsidRDefault="0081251D" w:rsidP="0081251D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2C363A"/>
          <w:szCs w:val="24"/>
          <w:lang w:eastAsia="hu-HU"/>
        </w:rPr>
      </w:pPr>
      <w:proofErr w:type="gramStart"/>
      <w:r w:rsidRPr="0081251D">
        <w:rPr>
          <w:rFonts w:ascii="Verdana" w:eastAsia="Times New Roman" w:hAnsi="Verdana" w:cs="Times New Roman"/>
          <w:color w:val="2C363A"/>
          <w:szCs w:val="24"/>
          <w:lang w:eastAsia="hu-HU"/>
        </w:rPr>
        <w:t>elnök</w:t>
      </w:r>
      <w:proofErr w:type="gramEnd"/>
    </w:p>
    <w:p w:rsidR="00BE245B" w:rsidRDefault="0081251D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63446"/>
    <w:multiLevelType w:val="multilevel"/>
    <w:tmpl w:val="5D44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1D"/>
    <w:rsid w:val="00723F6C"/>
    <w:rsid w:val="0081251D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B09B-2A49-491E-9AD0-995DD738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582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125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1251D"/>
    <w:rPr>
      <w:b/>
      <w:bCs/>
    </w:rPr>
  </w:style>
  <w:style w:type="character" w:styleId="Kiemels">
    <w:name w:val="Emphasis"/>
    <w:basedOn w:val="Bekezdsalapbettpusa"/>
    <w:uiPriority w:val="20"/>
    <w:qFormat/>
    <w:rsid w:val="0081251D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12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2021-05-03T08:47:00Z</dcterms:created>
  <dcterms:modified xsi:type="dcterms:W3CDTF">2021-05-03T08:48:00Z</dcterms:modified>
</cp:coreProperties>
</file>